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A809FC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textAlignment w:val="baseline"/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</w:rPr>
      </w:pPr>
      <w:r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</w:rPr>
        <w:t>岳阳</w:t>
      </w:r>
      <w:r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  <w:lang w:val="en-US" w:eastAsia="zh-CN"/>
        </w:rPr>
        <w:t>县</w:t>
      </w:r>
      <w:r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</w:rPr>
        <w:t>农村、农业、农林面源污染物资源化利用</w:t>
      </w:r>
    </w:p>
    <w:p w14:paraId="64601953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textAlignment w:val="baseline"/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</w:rPr>
        <w:t xml:space="preserve"> (工程)EPC总承包</w:t>
      </w:r>
      <w:r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  <w:lang w:eastAsia="zh-CN"/>
        </w:rPr>
        <w:t>项目</w:t>
      </w:r>
      <w:r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</w:rPr>
        <w:t>中标结果公告</w:t>
      </w:r>
    </w:p>
    <w:p w14:paraId="2D7A3240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default" w:ascii="serif" w:hAnsi="serif" w:eastAsia="serif" w:cs="serif"/>
          <w:i w:val="0"/>
          <w:iCs w:val="0"/>
          <w:caps w:val="0"/>
          <w:color w:val="707070"/>
          <w:spacing w:val="0"/>
          <w:sz w:val="18"/>
          <w:szCs w:val="18"/>
          <w:shd w:val="clear" w:fill="FFFFFF"/>
          <w:vertAlign w:val="baseline"/>
        </w:rPr>
        <w:t> </w:t>
      </w:r>
    </w:p>
    <w:p w14:paraId="4FFC6F9B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Style w:val="13"/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fill="FFFFFF"/>
          <w:vertAlign w:val="baseline"/>
          <w:lang w:val="en-US" w:eastAsia="zh-CN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fill="FFFFFF"/>
          <w:vertAlign w:val="baseline"/>
        </w:rPr>
        <w:t>一、项目编号：</w:t>
      </w: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fill="FFFFFF"/>
          <w:vertAlign w:val="baseline"/>
          <w:lang w:val="en-US" w:eastAsia="zh-CN"/>
        </w:rPr>
        <w:t>WJSY-XDZB20250721001</w:t>
      </w:r>
    </w:p>
    <w:p w14:paraId="6964864A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1687" w:right="0" w:hanging="1687" w:hangingChars="700"/>
        <w:jc w:val="both"/>
        <w:textAlignment w:val="baseline"/>
        <w:rPr>
          <w:rStyle w:val="13"/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二、项目名称：岳阳</w:t>
      </w: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县</w:t>
      </w: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农村、农业、农林面源污染物资源化利用</w:t>
      </w:r>
      <w:r>
        <w:rPr>
          <w:rStyle w:val="13"/>
          <w:rFonts w:hint="eastAsia" w:asciiTheme="majorEastAsia" w:hAnsiTheme="majorEastAsia" w:eastAsiaTheme="majorEastAsia" w:cstheme="majorEastAsia"/>
          <w:i w:val="0"/>
          <w:iCs w:val="0"/>
          <w:caps w:val="0"/>
          <w:color w:val="383940"/>
          <w:spacing w:val="0"/>
          <w:sz w:val="32"/>
          <w:szCs w:val="32"/>
          <w:shd w:val="clear" w:fill="FFFFFF"/>
          <w:vertAlign w:val="baseline"/>
        </w:rPr>
        <w:t xml:space="preserve"> </w:t>
      </w: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(工程)EPC总承包</w:t>
      </w:r>
    </w:p>
    <w:p w14:paraId="6C7C7518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三、招标方式：邀请招标</w:t>
      </w:r>
    </w:p>
    <w:p w14:paraId="687C55DE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四、项目实施地：</w:t>
      </w: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湖南省岳阳县</w:t>
      </w:r>
    </w:p>
    <w:p w14:paraId="1680477A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五、中标信息</w:t>
      </w:r>
    </w:p>
    <w:p w14:paraId="6791404E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eastAsia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投标人名称：</w:t>
      </w:r>
      <w:r>
        <w:rPr>
          <w:rFonts w:hint="eastAsia"/>
          <w:sz w:val="28"/>
          <w:szCs w:val="28"/>
          <w:lang w:val="en-US" w:eastAsia="zh-CN"/>
        </w:rPr>
        <w:t>中建二局第三建筑工程有限公司</w:t>
      </w:r>
    </w:p>
    <w:p w14:paraId="5C1BC40B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eastAsia" w:ascii="宋体" w:hAnsi="宋体" w:eastAsia="宋体" w:cs="宋体"/>
          <w:bCs/>
          <w:spacing w:val="-7"/>
          <w:kern w:val="0"/>
          <w:sz w:val="24"/>
          <w:szCs w:val="24"/>
          <w:lang w:val="en-US" w:eastAsia="zh-CN" w:bidi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投标人地址：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北京市丰台区海鹰路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6号院30</w:t>
      </w:r>
      <w:r>
        <w:rPr>
          <w:rFonts w:hint="eastAsia" w:ascii="宋体" w:hAnsi="宋体" w:eastAsia="宋体" w:cs="宋体"/>
          <w:bCs/>
          <w:spacing w:val="-7"/>
          <w:kern w:val="0"/>
          <w:sz w:val="24"/>
          <w:szCs w:val="24"/>
          <w:lang w:val="en-US" w:eastAsia="zh-CN" w:bidi="zh-CN"/>
        </w:rPr>
        <w:t>号楼</w:t>
      </w:r>
    </w:p>
    <w:p w14:paraId="742A47BC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中标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价格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人民币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245800000元整</w:t>
      </w:r>
    </w:p>
    <w:p w14:paraId="516170F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六、主要项目信息</w:t>
      </w:r>
    </w:p>
    <w:tbl>
      <w:tblPr>
        <w:tblStyle w:val="11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80"/>
        <w:gridCol w:w="1434"/>
        <w:gridCol w:w="1961"/>
        <w:gridCol w:w="1115"/>
        <w:gridCol w:w="890"/>
        <w:gridCol w:w="830"/>
        <w:gridCol w:w="565"/>
        <w:gridCol w:w="515"/>
        <w:gridCol w:w="560"/>
      </w:tblGrid>
      <w:tr w14:paraId="4ECDF2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B6D4A2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序号</w:t>
            </w:r>
          </w:p>
        </w:tc>
        <w:tc>
          <w:tcPr>
            <w:tcW w:w="143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734E87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投标人名称</w:t>
            </w:r>
          </w:p>
        </w:tc>
        <w:tc>
          <w:tcPr>
            <w:tcW w:w="196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6E79E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项目名称</w:t>
            </w:r>
          </w:p>
        </w:tc>
        <w:tc>
          <w:tcPr>
            <w:tcW w:w="11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19C784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投资估算</w:t>
            </w:r>
          </w:p>
        </w:tc>
        <w:tc>
          <w:tcPr>
            <w:tcW w:w="8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69E50E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项目所在地</w:t>
            </w:r>
          </w:p>
        </w:tc>
        <w:tc>
          <w:tcPr>
            <w:tcW w:w="8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D9CB999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项目范围</w:t>
            </w:r>
          </w:p>
        </w:tc>
        <w:tc>
          <w:tcPr>
            <w:tcW w:w="5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66B555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项目要求</w:t>
            </w:r>
          </w:p>
        </w:tc>
        <w:tc>
          <w:tcPr>
            <w:tcW w:w="5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443662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工期要求</w:t>
            </w:r>
          </w:p>
        </w:tc>
        <w:tc>
          <w:tcPr>
            <w:tcW w:w="56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F4A2323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质量标准</w:t>
            </w:r>
          </w:p>
        </w:tc>
      </w:tr>
      <w:tr w14:paraId="3AF5D6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8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C96502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1</w:t>
            </w:r>
          </w:p>
        </w:tc>
        <w:tc>
          <w:tcPr>
            <w:tcW w:w="14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8C1193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中建二局第三建筑工程有限公司</w:t>
            </w:r>
          </w:p>
        </w:tc>
        <w:tc>
          <w:tcPr>
            <w:tcW w:w="196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346C23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岳阳县农村、农业、农林面源污染物资源化利用 (工程)EPC总承包</w:t>
            </w:r>
          </w:p>
          <w:p w14:paraId="775A5677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</w:p>
        </w:tc>
        <w:tc>
          <w:tcPr>
            <w:tcW w:w="11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F3AE98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工程造价约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lang w:val="en-US" w:eastAsia="zh-CN"/>
              </w:rPr>
              <w:t>2.5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亿元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A0C4F3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lang w:eastAsia="zh-CN"/>
              </w:rPr>
              <w:t>湖南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省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lang w:eastAsia="zh-CN"/>
              </w:rPr>
              <w:t>岳阳县</w:t>
            </w:r>
          </w:p>
        </w:tc>
        <w:tc>
          <w:tcPr>
            <w:tcW w:w="8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BBDD4F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详见招标文件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A41C25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详见招标文件</w:t>
            </w:r>
          </w:p>
        </w:tc>
        <w:tc>
          <w:tcPr>
            <w:tcW w:w="5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04DB73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详见招标文件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52D3F5B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7"/>
                <w:szCs w:val="27"/>
              </w:rPr>
              <w:t>详见招标文件</w:t>
            </w:r>
          </w:p>
        </w:tc>
      </w:tr>
    </w:tbl>
    <w:p w14:paraId="204900B2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7"/>
          <w:szCs w:val="27"/>
          <w:shd w:val="clear" w:fill="FFFFFF"/>
          <w:vertAlign w:val="baseline"/>
        </w:rPr>
        <w:t>七、评审专家名单：</w:t>
      </w:r>
    </w:p>
    <w:p w14:paraId="547634D1">
      <w:pPr>
        <w:pStyle w:val="5"/>
        <w:spacing w:line="440" w:lineRule="exact"/>
        <w:ind w:firstLine="480" w:firstLineChars="200"/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</w:pPr>
      <w:r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  <w:t>李秀清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（组长）、吴立志、张晓农、李清华、胡家</w:t>
      </w:r>
      <w:r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  <w:t>华</w:t>
      </w:r>
    </w:p>
    <w:p w14:paraId="3702E808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八、代理服务收费标准及金额：</w:t>
      </w:r>
    </w:p>
    <w:p w14:paraId="7C0557D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本项目代理费收费标准：详见招标文件。</w:t>
      </w:r>
    </w:p>
    <w:p w14:paraId="222DE662">
      <w:pPr>
        <w:spacing w:line="360" w:lineRule="auto"/>
        <w:ind w:left="480" w:hanging="480" w:hangingChars="20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本项目代理费总金额：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人民币贰拾贰万捌仟叁佰元整 (¥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>2283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00.00元）——招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标代理费由中标单位领取中标通知书前支付给代理机构。</w:t>
      </w:r>
    </w:p>
    <w:p w14:paraId="7A9E34B9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184FC65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九、公告期限</w:t>
      </w:r>
    </w:p>
    <w:p w14:paraId="528E9AD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自本公告发布之日起3个日历日。</w:t>
      </w:r>
    </w:p>
    <w:p w14:paraId="5119A565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十、其它补充事宜</w:t>
      </w:r>
    </w:p>
    <w:p w14:paraId="657E5E6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1.投标报价及排名：</w:t>
      </w:r>
    </w:p>
    <w:tbl>
      <w:tblPr>
        <w:tblStyle w:val="11"/>
        <w:tblpPr w:leftFromText="180" w:rightFromText="180" w:vertAnchor="text" w:horzAnchor="page" w:tblpX="1402" w:tblpY="720"/>
        <w:tblOverlap w:val="never"/>
        <w:tblW w:w="972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50"/>
        <w:gridCol w:w="3330"/>
        <w:gridCol w:w="2280"/>
        <w:gridCol w:w="1560"/>
        <w:gridCol w:w="1200"/>
      </w:tblGrid>
      <w:tr w14:paraId="182D0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65" w:hRule="atLeast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207A21F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baseline"/>
            </w:pPr>
            <w:r>
              <w:rPr>
                <w:rStyle w:val="13"/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序号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81664A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baseline"/>
            </w:pPr>
            <w:r>
              <w:rPr>
                <w:rStyle w:val="13"/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投标人名称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FDCA49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baseline"/>
              <w:rPr>
                <w:rFonts w:hint="eastAsia" w:eastAsia="宋体"/>
                <w:lang w:eastAsia="zh-CN"/>
              </w:rPr>
            </w:pPr>
            <w:r>
              <w:rPr>
                <w:rStyle w:val="13"/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投标报价</w:t>
            </w:r>
            <w:r>
              <w:rPr>
                <w:rStyle w:val="13"/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  <w:lang w:eastAsia="zh-CN"/>
              </w:rPr>
              <w:t>（元）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8AA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综合得分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B45F10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center"/>
              <w:textAlignment w:val="baseline"/>
            </w:pPr>
            <w:r>
              <w:rPr>
                <w:rStyle w:val="13"/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排名</w:t>
            </w:r>
          </w:p>
        </w:tc>
      </w:tr>
      <w:tr w14:paraId="34B0E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0" w:hRule="atLeast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4E24A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330" w:afterAutospacing="0" w:line="360" w:lineRule="atLeast"/>
              <w:ind w:left="0" w:right="0"/>
              <w:jc w:val="center"/>
              <w:textAlignment w:val="baseline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1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B979CA">
            <w:pPr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中建二局第三建筑工程有限公司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3A74D58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245800000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56E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99.35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D97E63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1</w:t>
            </w:r>
          </w:p>
        </w:tc>
      </w:tr>
      <w:tr w14:paraId="5CD871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0" w:hRule="atLeast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AA70A0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330" w:afterAutospacing="0" w:line="360" w:lineRule="atLeast"/>
              <w:ind w:left="0" w:right="0"/>
              <w:jc w:val="center"/>
              <w:textAlignment w:val="baseline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2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A9D414C">
            <w:pPr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中交中南工程局有限公司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9A9A24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249850000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CF2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95.33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534908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2</w:t>
            </w:r>
          </w:p>
        </w:tc>
      </w:tr>
      <w:tr w14:paraId="2C946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0" w:hRule="atLeast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5AFE8E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75" w:beforeAutospacing="0" w:after="330" w:afterAutospacing="0" w:line="360" w:lineRule="atLeast"/>
              <w:ind w:left="0" w:right="0"/>
              <w:jc w:val="center"/>
              <w:textAlignment w:val="baseline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vertAlign w:val="baseline"/>
              </w:rPr>
              <w:t>3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3746D2">
            <w:pPr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甘肃第四建设集团有限责任公司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5957F22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240670000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60A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90.24 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DFD36C">
            <w:pPr>
              <w:pStyle w:val="9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3</w:t>
            </w:r>
          </w:p>
        </w:tc>
      </w:tr>
    </w:tbl>
    <w:p w14:paraId="3BD12F20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2.资格性、形式性和响应性审查：</w:t>
      </w:r>
    </w:p>
    <w:p w14:paraId="72746AB5">
      <w:pPr>
        <w:pStyle w:val="5"/>
        <w:spacing w:line="440" w:lineRule="exact"/>
        <w:ind w:firstLine="480" w:firstLineChars="200"/>
        <w:rPr>
          <w:rFonts w:cs="宋体" w:asciiTheme="minorEastAsia" w:hAnsiTheme="minorEastAsia" w:eastAsiaTheme="minorEastAsia"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sz w:val="24"/>
          <w:szCs w:val="24"/>
        </w:rPr>
        <w:t>（1）评标委员会首先对所有投标单位的投标文件进行了资格性审查，中建二局第三建筑工程有限公司、中交中南工程局有限公司、贵州建工集团第一建筑工程有限责任公司</w:t>
      </w:r>
      <w:r>
        <w:rPr>
          <w:rFonts w:hint="eastAsia" w:cs="宋体" w:asciiTheme="minorEastAsia" w:hAnsiTheme="minorEastAsia" w:eastAsiaTheme="minorEastAsia"/>
          <w:sz w:val="24"/>
          <w:szCs w:val="24"/>
          <w:lang w:eastAsia="zh-CN"/>
        </w:rPr>
        <w:t>、甘肃第四建设集团有限责任公司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有限公司均满足招标文件要求，通过了资格性审查。（详见投标文件初审表）。</w:t>
      </w:r>
    </w:p>
    <w:p w14:paraId="6BDA6752">
      <w:pPr>
        <w:pStyle w:val="5"/>
        <w:spacing w:line="440" w:lineRule="exact"/>
        <w:ind w:firstLine="480" w:firstLineChars="200"/>
        <w:rPr>
          <w:rFonts w:cs="宋体" w:asciiTheme="minorEastAsia" w:hAnsiTheme="minorEastAsia" w:eastAsiaTheme="minorEastAsia"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sz w:val="24"/>
          <w:szCs w:val="24"/>
        </w:rPr>
        <w:t>（2）评标委员会对所有投标单位的投标文件进行了形式性审查，中建二局第三建筑工程有限公司、中交中南工程局有限公司、贵州建工集团第一建筑工程有限责任公司</w:t>
      </w:r>
      <w:r>
        <w:rPr>
          <w:rFonts w:hint="eastAsia" w:cs="宋体" w:asciiTheme="minorEastAsia" w:hAnsiTheme="minorEastAsia" w:eastAsiaTheme="minorEastAsia"/>
          <w:sz w:val="24"/>
          <w:szCs w:val="24"/>
          <w:lang w:eastAsia="zh-CN"/>
        </w:rPr>
        <w:t>、甘肃第四建设集团有限责任公司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均满足招标文件要求，通过了形式性审查。（详见投标文件初审表）。</w:t>
      </w:r>
    </w:p>
    <w:p w14:paraId="78033F06">
      <w:pPr>
        <w:pStyle w:val="5"/>
        <w:spacing w:line="440" w:lineRule="exact"/>
        <w:ind w:firstLine="480" w:firstLineChars="200"/>
        <w:rPr>
          <w:rFonts w:cs="宋体" w:asciiTheme="minorEastAsia" w:hAnsiTheme="minorEastAsia" w:eastAsiaTheme="minorEastAsia"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sz w:val="24"/>
          <w:szCs w:val="24"/>
        </w:rPr>
        <w:t>（3）评标委员会对所有投标单位的投标文件进行了响应性审查，中建二局第三建筑工程有限公司、中交中南工程局有限公司、贵州建工集团第一建筑工程有限责任公司</w:t>
      </w:r>
      <w:r>
        <w:rPr>
          <w:rFonts w:hint="eastAsia" w:cs="宋体" w:asciiTheme="minorEastAsia" w:hAnsiTheme="minorEastAsia" w:eastAsiaTheme="minorEastAsia"/>
          <w:sz w:val="24"/>
          <w:szCs w:val="24"/>
          <w:lang w:eastAsia="zh-CN"/>
        </w:rPr>
        <w:t>、甘肃第四建设集团有限责任公司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均满足招标文件要求，通过了响应性审查。（详见投标文件初审表）。</w:t>
      </w:r>
    </w:p>
    <w:p w14:paraId="57F764D1">
      <w:pPr>
        <w:pStyle w:val="5"/>
        <w:spacing w:line="440" w:lineRule="exact"/>
        <w:ind w:firstLine="480" w:firstLineChars="200"/>
        <w:rPr>
          <w:rFonts w:cs="宋体" w:asciiTheme="minorEastAsia" w:hAnsiTheme="minorEastAsia" w:eastAsiaTheme="minorEastAsia"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sz w:val="24"/>
          <w:szCs w:val="24"/>
          <w:shd w:val="clear" w:color="auto" w:fill="FFFFFF" w:themeFill="background1"/>
        </w:rPr>
        <w:t>（4）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中建二局第三建筑工程有限公司、中交中南工程局有限公司、贵州建工集团第一建筑工程有限责任公司</w:t>
      </w:r>
      <w:r>
        <w:rPr>
          <w:rFonts w:hint="eastAsia" w:cs="宋体" w:asciiTheme="minorEastAsia" w:hAnsiTheme="minorEastAsia" w:eastAsiaTheme="minorEastAsia"/>
          <w:sz w:val="24"/>
          <w:szCs w:val="24"/>
          <w:lang w:eastAsia="zh-CN"/>
        </w:rPr>
        <w:t>、甘肃第四建设集团有限责任公司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均满足招标文件要求，通过了资格性、形式性和响应性审查。进入施工组织设计评审（详见投标文件初审表）。</w:t>
      </w:r>
    </w:p>
    <w:p w14:paraId="021F0645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3.中标情况：</w:t>
      </w:r>
    </w:p>
    <w:p w14:paraId="369170ED">
      <w:pPr>
        <w:pStyle w:val="5"/>
        <w:ind w:firstLine="480" w:firstLineChars="200"/>
        <w:rPr>
          <w:rFonts w:cs="宋体" w:asciiTheme="minorEastAsia" w:hAnsiTheme="minorEastAsia" w:eastAsiaTheme="minorEastAsia"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sz w:val="24"/>
          <w:szCs w:val="24"/>
        </w:rPr>
        <w:t>本次评标采用综合评分法，按照招标文件中规定的各项因素进行量化打分。通过评审，评标委员会根据综合总得分推选的中标候选人如下：</w:t>
      </w:r>
    </w:p>
    <w:p w14:paraId="414366CF">
      <w:pPr>
        <w:pStyle w:val="5"/>
        <w:ind w:right="-225" w:rightChars="-107"/>
        <w:rPr>
          <w:rFonts w:cs="宋体" w:asciiTheme="minorEastAsia" w:hAnsiTheme="minorEastAsia" w:eastAsiaTheme="minorEastAsia"/>
          <w:sz w:val="24"/>
          <w:szCs w:val="24"/>
        </w:rPr>
      </w:pPr>
      <w:r>
        <w:rPr>
          <w:rFonts w:hint="eastAsia" w:cs="宋体" w:asciiTheme="minorEastAsia" w:hAnsiTheme="minorEastAsia" w:eastAsiaTheme="minorEastAsia"/>
          <w:sz w:val="24"/>
          <w:szCs w:val="24"/>
          <w:lang w:val="en-US" w:eastAsia="zh-CN"/>
        </w:rPr>
        <w:t xml:space="preserve">    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第一中标候选人：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  <w:t>中建二局第三建筑工程有限公司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，综合得分：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  <w:t>99.35</w:t>
      </w:r>
      <w:r>
        <w:rPr>
          <w:rFonts w:hint="eastAsia" w:cs="宋体" w:asciiTheme="minorEastAsia" w:hAnsiTheme="minorEastAsia" w:eastAsiaTheme="minorEastAsia"/>
          <w:sz w:val="24"/>
          <w:szCs w:val="24"/>
        </w:rPr>
        <w:t>分；</w:t>
      </w:r>
    </w:p>
    <w:p w14:paraId="24FA567D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4.代理服务费缴费账号：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户名：深圳信德招标服务有限公司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开户银行：中国工商银行深圳喜年支行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账    号：4000032409201115118</w:t>
      </w:r>
    </w:p>
    <w:p w14:paraId="1A2B1C9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5.公司邮箱：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br w:type="textWrapping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25110079@xindezb.com</w:t>
      </w:r>
    </w:p>
    <w:p w14:paraId="67CBD46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13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十一、凡对本次公告内容提出询问，请按以下方式联系。</w:t>
      </w:r>
    </w:p>
    <w:p w14:paraId="0FCB3F47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1.招标人信息</w:t>
      </w:r>
    </w:p>
    <w:p w14:paraId="5DAFF50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  <w:t>名</w:t>
      </w:r>
      <w:r>
        <w:rPr>
          <w:rFonts w:hint="eastAsia" w:ascii="宋体" w:hAnsi="宋体" w:eastAsia="宋体" w:cs="宋体"/>
          <w:spacing w:val="-3"/>
          <w:sz w:val="24"/>
          <w:szCs w:val="24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  <w:t>称：深圳伟骏实业有限公司</w:t>
      </w:r>
    </w:p>
    <w:p w14:paraId="1978FAAC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  <w:t xml:space="preserve">地    址：  深圳市龙华区观澜街道君子布社区龙兴围路4号厂房一201    </w:t>
      </w:r>
    </w:p>
    <w:p w14:paraId="151DE6A4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  <w:t>联 系 人：  杨</w:t>
      </w:r>
      <w:r>
        <w:rPr>
          <w:rFonts w:hint="eastAsia" w:ascii="宋体" w:hAnsi="宋体" w:eastAsia="宋体" w:cs="宋体"/>
          <w:spacing w:val="-3"/>
          <w:sz w:val="24"/>
          <w:szCs w:val="24"/>
          <w:lang w:val="en-US" w:eastAsia="zh-CN"/>
        </w:rPr>
        <w:t>经理</w:t>
      </w:r>
      <w:r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  <w:t xml:space="preserve">              </w:t>
      </w:r>
    </w:p>
    <w:p w14:paraId="4DD3B3A4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  <w:t xml:space="preserve">电    话：  </w:t>
      </w:r>
      <w:r>
        <w:rPr>
          <w:rFonts w:hint="eastAsia" w:ascii="宋体" w:hAnsi="宋体" w:eastAsia="宋体" w:cs="宋体"/>
          <w:spacing w:val="-3"/>
          <w:sz w:val="24"/>
          <w:szCs w:val="24"/>
          <w:lang w:val="en-US" w:eastAsia="zh-CN"/>
        </w:rPr>
        <w:t>18608099837</w:t>
      </w:r>
      <w:r>
        <w:rPr>
          <w:rFonts w:hint="eastAsia" w:ascii="宋体" w:hAnsi="宋体" w:eastAsia="宋体" w:cs="宋体"/>
          <w:spacing w:val="-3"/>
          <w:sz w:val="24"/>
          <w:szCs w:val="24"/>
          <w:lang w:eastAsia="zh-CN"/>
        </w:rPr>
        <w:t xml:space="preserve">         </w:t>
      </w:r>
    </w:p>
    <w:p w14:paraId="4D26EFD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2.招标代理机构信息</w:t>
      </w:r>
    </w:p>
    <w:p w14:paraId="432D88B2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 xml:space="preserve">名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称：深圳信德招标服务有限公司</w:t>
      </w:r>
    </w:p>
    <w:p w14:paraId="1547F933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地　址：深圳市福田区泰然八路33号云松大厦10楼E室　</w:t>
      </w:r>
    </w:p>
    <w:p w14:paraId="59574A63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联系方式：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黄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工，0755-25110079</w:t>
      </w:r>
    </w:p>
    <w:p w14:paraId="1F354391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3.项目联系方式</w:t>
      </w:r>
    </w:p>
    <w:p w14:paraId="2F1347FD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60" w:lineRule="atLeast"/>
        <w:ind w:left="0" w:right="0" w:firstLine="0"/>
        <w:textAlignment w:val="baseline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项目联系人：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  <w:lang w:eastAsia="zh-CN"/>
        </w:rPr>
        <w:t>黄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vertAlign w:val="baseline"/>
        </w:rPr>
        <w:t>工</w:t>
      </w:r>
    </w:p>
    <w:p w14:paraId="49E7B762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default" w:ascii="serif" w:hAnsi="serif" w:eastAsia="serif" w:cs="serif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电　话： 0755-25110079</w:t>
      </w:r>
    </w:p>
    <w:sectPr>
      <w:footerReference r:id="rId3" w:type="default"/>
      <w:pgSz w:w="11906" w:h="16838"/>
      <w:pgMar w:top="873" w:right="1797" w:bottom="850" w:left="179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erif">
    <w:altName w:val="AMGD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223E03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8A794F">
                          <w:pPr>
                            <w:pStyle w:val="7"/>
                          </w:pPr>
                          <w:r>
                            <w:t>第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>页共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17</w:t>
                          </w:r>
                          <w:r>
                            <w:fldChar w:fldCharType="end"/>
                          </w:r>
                          <w: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F8A794F">
                    <w:pPr>
                      <w:pStyle w:val="7"/>
                    </w:pPr>
                    <w:r>
                      <w:t>第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>页共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17</w:t>
                    </w:r>
                    <w:r>
                      <w:fldChar w:fldCharType="end"/>
                    </w:r>
                    <w:r>
                      <w:t>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k1ODM3ODJhOTU0NmU1ZTNjNzZjMmYwMTI5NDE1ZWYifQ=="/>
  </w:docVars>
  <w:rsids>
    <w:rsidRoot w:val="00631DDD"/>
    <w:rsid w:val="00047C46"/>
    <w:rsid w:val="00062AB0"/>
    <w:rsid w:val="00072AA1"/>
    <w:rsid w:val="000866C8"/>
    <w:rsid w:val="00090AD3"/>
    <w:rsid w:val="000931B0"/>
    <w:rsid w:val="000A474C"/>
    <w:rsid w:val="000A7592"/>
    <w:rsid w:val="000B0BC9"/>
    <w:rsid w:val="000C4D0A"/>
    <w:rsid w:val="000C5EFA"/>
    <w:rsid w:val="000C6B6F"/>
    <w:rsid w:val="000F7F0B"/>
    <w:rsid w:val="001050A0"/>
    <w:rsid w:val="001060FA"/>
    <w:rsid w:val="0011153F"/>
    <w:rsid w:val="00112DA0"/>
    <w:rsid w:val="00125C44"/>
    <w:rsid w:val="00143E34"/>
    <w:rsid w:val="00161791"/>
    <w:rsid w:val="00173A8F"/>
    <w:rsid w:val="001921E3"/>
    <w:rsid w:val="0019425C"/>
    <w:rsid w:val="001C0ABF"/>
    <w:rsid w:val="001F11E8"/>
    <w:rsid w:val="00200904"/>
    <w:rsid w:val="002022A9"/>
    <w:rsid w:val="00207342"/>
    <w:rsid w:val="00215886"/>
    <w:rsid w:val="002255AD"/>
    <w:rsid w:val="00226EC6"/>
    <w:rsid w:val="002424D8"/>
    <w:rsid w:val="002442EE"/>
    <w:rsid w:val="00262A83"/>
    <w:rsid w:val="0027535E"/>
    <w:rsid w:val="002812AC"/>
    <w:rsid w:val="00281EE2"/>
    <w:rsid w:val="002963EF"/>
    <w:rsid w:val="002B53D4"/>
    <w:rsid w:val="002B65E0"/>
    <w:rsid w:val="002B6D3E"/>
    <w:rsid w:val="002C1779"/>
    <w:rsid w:val="002D372E"/>
    <w:rsid w:val="002E1EDF"/>
    <w:rsid w:val="002F43B2"/>
    <w:rsid w:val="002F70C6"/>
    <w:rsid w:val="003019B5"/>
    <w:rsid w:val="00320C59"/>
    <w:rsid w:val="0032361F"/>
    <w:rsid w:val="00323913"/>
    <w:rsid w:val="003305DA"/>
    <w:rsid w:val="003361A4"/>
    <w:rsid w:val="00337150"/>
    <w:rsid w:val="003432AC"/>
    <w:rsid w:val="0034712D"/>
    <w:rsid w:val="003634A9"/>
    <w:rsid w:val="00372B84"/>
    <w:rsid w:val="0038223E"/>
    <w:rsid w:val="0039052E"/>
    <w:rsid w:val="00397673"/>
    <w:rsid w:val="003B23F8"/>
    <w:rsid w:val="003B6B1D"/>
    <w:rsid w:val="003C525E"/>
    <w:rsid w:val="00402029"/>
    <w:rsid w:val="004138F8"/>
    <w:rsid w:val="0041702C"/>
    <w:rsid w:val="00422761"/>
    <w:rsid w:val="0042658B"/>
    <w:rsid w:val="00430881"/>
    <w:rsid w:val="0043664B"/>
    <w:rsid w:val="0043756A"/>
    <w:rsid w:val="00451825"/>
    <w:rsid w:val="004733B8"/>
    <w:rsid w:val="0048353F"/>
    <w:rsid w:val="004A1FCD"/>
    <w:rsid w:val="004A3F66"/>
    <w:rsid w:val="004A49A1"/>
    <w:rsid w:val="004C1CCA"/>
    <w:rsid w:val="004C531C"/>
    <w:rsid w:val="004E07AF"/>
    <w:rsid w:val="004E1946"/>
    <w:rsid w:val="0050467E"/>
    <w:rsid w:val="005101B0"/>
    <w:rsid w:val="00520D34"/>
    <w:rsid w:val="00521AAB"/>
    <w:rsid w:val="005275E0"/>
    <w:rsid w:val="00541195"/>
    <w:rsid w:val="00555625"/>
    <w:rsid w:val="00564490"/>
    <w:rsid w:val="005731CC"/>
    <w:rsid w:val="00581B0A"/>
    <w:rsid w:val="00584108"/>
    <w:rsid w:val="005A03DA"/>
    <w:rsid w:val="005A5C4E"/>
    <w:rsid w:val="005B4156"/>
    <w:rsid w:val="005D68CE"/>
    <w:rsid w:val="005E2657"/>
    <w:rsid w:val="005F77FD"/>
    <w:rsid w:val="006070A1"/>
    <w:rsid w:val="00614E1D"/>
    <w:rsid w:val="006259F0"/>
    <w:rsid w:val="00631DDD"/>
    <w:rsid w:val="006339B9"/>
    <w:rsid w:val="00643B6D"/>
    <w:rsid w:val="00661CFE"/>
    <w:rsid w:val="00664049"/>
    <w:rsid w:val="00664BD8"/>
    <w:rsid w:val="00670DB0"/>
    <w:rsid w:val="00673F91"/>
    <w:rsid w:val="00677C76"/>
    <w:rsid w:val="00682C9E"/>
    <w:rsid w:val="006837C9"/>
    <w:rsid w:val="00685D77"/>
    <w:rsid w:val="00686C75"/>
    <w:rsid w:val="00691A1C"/>
    <w:rsid w:val="006C0A2A"/>
    <w:rsid w:val="006C1BC0"/>
    <w:rsid w:val="006C71E4"/>
    <w:rsid w:val="006C7A41"/>
    <w:rsid w:val="006D7583"/>
    <w:rsid w:val="006E156E"/>
    <w:rsid w:val="007015A3"/>
    <w:rsid w:val="0070232F"/>
    <w:rsid w:val="007025BE"/>
    <w:rsid w:val="0070601B"/>
    <w:rsid w:val="007111F9"/>
    <w:rsid w:val="007116B2"/>
    <w:rsid w:val="00712CF2"/>
    <w:rsid w:val="00714917"/>
    <w:rsid w:val="00741E85"/>
    <w:rsid w:val="007457BF"/>
    <w:rsid w:val="0075258E"/>
    <w:rsid w:val="007761F2"/>
    <w:rsid w:val="00780FF8"/>
    <w:rsid w:val="00790ACA"/>
    <w:rsid w:val="00793928"/>
    <w:rsid w:val="0079707B"/>
    <w:rsid w:val="007B2C60"/>
    <w:rsid w:val="007B3119"/>
    <w:rsid w:val="007B3E73"/>
    <w:rsid w:val="007B4944"/>
    <w:rsid w:val="007C1A34"/>
    <w:rsid w:val="007D5C7F"/>
    <w:rsid w:val="00811302"/>
    <w:rsid w:val="00814B63"/>
    <w:rsid w:val="008173C8"/>
    <w:rsid w:val="008229A0"/>
    <w:rsid w:val="00826DB5"/>
    <w:rsid w:val="008467E0"/>
    <w:rsid w:val="0085552D"/>
    <w:rsid w:val="00857659"/>
    <w:rsid w:val="00864056"/>
    <w:rsid w:val="008779BF"/>
    <w:rsid w:val="00896FB3"/>
    <w:rsid w:val="008A152C"/>
    <w:rsid w:val="008A79A2"/>
    <w:rsid w:val="008B7B3E"/>
    <w:rsid w:val="008D660D"/>
    <w:rsid w:val="008F3FB9"/>
    <w:rsid w:val="008F508C"/>
    <w:rsid w:val="008F5DBA"/>
    <w:rsid w:val="00901C82"/>
    <w:rsid w:val="009151CA"/>
    <w:rsid w:val="00950CAD"/>
    <w:rsid w:val="00955804"/>
    <w:rsid w:val="00963CE3"/>
    <w:rsid w:val="00972DB0"/>
    <w:rsid w:val="009A037D"/>
    <w:rsid w:val="009A7435"/>
    <w:rsid w:val="009B064B"/>
    <w:rsid w:val="009C0593"/>
    <w:rsid w:val="009C06A4"/>
    <w:rsid w:val="009C3C56"/>
    <w:rsid w:val="009C3E3A"/>
    <w:rsid w:val="009D1A58"/>
    <w:rsid w:val="009F1B10"/>
    <w:rsid w:val="009F2F81"/>
    <w:rsid w:val="009F4C25"/>
    <w:rsid w:val="00A04D1E"/>
    <w:rsid w:val="00A253D8"/>
    <w:rsid w:val="00A26CA5"/>
    <w:rsid w:val="00A45248"/>
    <w:rsid w:val="00A6566E"/>
    <w:rsid w:val="00A67A09"/>
    <w:rsid w:val="00A71ADD"/>
    <w:rsid w:val="00A773F5"/>
    <w:rsid w:val="00A93DC7"/>
    <w:rsid w:val="00AB0607"/>
    <w:rsid w:val="00AB5CF6"/>
    <w:rsid w:val="00AC2921"/>
    <w:rsid w:val="00AC47B9"/>
    <w:rsid w:val="00AC51F3"/>
    <w:rsid w:val="00AE12F4"/>
    <w:rsid w:val="00AE72AF"/>
    <w:rsid w:val="00AF5FA6"/>
    <w:rsid w:val="00AF7207"/>
    <w:rsid w:val="00B068E8"/>
    <w:rsid w:val="00B1498E"/>
    <w:rsid w:val="00B21E34"/>
    <w:rsid w:val="00B3149C"/>
    <w:rsid w:val="00B373E0"/>
    <w:rsid w:val="00B40656"/>
    <w:rsid w:val="00B467D1"/>
    <w:rsid w:val="00B54EF2"/>
    <w:rsid w:val="00B609F9"/>
    <w:rsid w:val="00B62C9B"/>
    <w:rsid w:val="00B771BF"/>
    <w:rsid w:val="00B80B72"/>
    <w:rsid w:val="00B93450"/>
    <w:rsid w:val="00B97185"/>
    <w:rsid w:val="00BA1AE7"/>
    <w:rsid w:val="00BA2809"/>
    <w:rsid w:val="00BB6B46"/>
    <w:rsid w:val="00BB7BC2"/>
    <w:rsid w:val="00BC4BFC"/>
    <w:rsid w:val="00BC5AAE"/>
    <w:rsid w:val="00BD4F93"/>
    <w:rsid w:val="00BD757E"/>
    <w:rsid w:val="00BE3AD3"/>
    <w:rsid w:val="00BF4C45"/>
    <w:rsid w:val="00C0388F"/>
    <w:rsid w:val="00C044C3"/>
    <w:rsid w:val="00C06CCD"/>
    <w:rsid w:val="00C171A9"/>
    <w:rsid w:val="00C17F4B"/>
    <w:rsid w:val="00C20767"/>
    <w:rsid w:val="00C2249A"/>
    <w:rsid w:val="00C22DFF"/>
    <w:rsid w:val="00C30D6C"/>
    <w:rsid w:val="00C35F5A"/>
    <w:rsid w:val="00C36279"/>
    <w:rsid w:val="00C36E34"/>
    <w:rsid w:val="00C4036F"/>
    <w:rsid w:val="00C61360"/>
    <w:rsid w:val="00C753F8"/>
    <w:rsid w:val="00C967B0"/>
    <w:rsid w:val="00CA49D9"/>
    <w:rsid w:val="00CA538B"/>
    <w:rsid w:val="00CB11BF"/>
    <w:rsid w:val="00CB3FD1"/>
    <w:rsid w:val="00CB6F51"/>
    <w:rsid w:val="00CC5DC6"/>
    <w:rsid w:val="00CD5BF9"/>
    <w:rsid w:val="00CF5481"/>
    <w:rsid w:val="00D11AAA"/>
    <w:rsid w:val="00D15332"/>
    <w:rsid w:val="00D209A5"/>
    <w:rsid w:val="00D21F1F"/>
    <w:rsid w:val="00D229C1"/>
    <w:rsid w:val="00D30606"/>
    <w:rsid w:val="00D51C2E"/>
    <w:rsid w:val="00D54AFF"/>
    <w:rsid w:val="00D552E2"/>
    <w:rsid w:val="00D806E8"/>
    <w:rsid w:val="00DA3B2C"/>
    <w:rsid w:val="00DC2E2F"/>
    <w:rsid w:val="00DD1789"/>
    <w:rsid w:val="00DE0918"/>
    <w:rsid w:val="00DE3439"/>
    <w:rsid w:val="00E025B2"/>
    <w:rsid w:val="00E23759"/>
    <w:rsid w:val="00E2621B"/>
    <w:rsid w:val="00E27C05"/>
    <w:rsid w:val="00E35588"/>
    <w:rsid w:val="00E35D82"/>
    <w:rsid w:val="00E37945"/>
    <w:rsid w:val="00E406D1"/>
    <w:rsid w:val="00E439DF"/>
    <w:rsid w:val="00E479C1"/>
    <w:rsid w:val="00E5629B"/>
    <w:rsid w:val="00E56D23"/>
    <w:rsid w:val="00E73B1F"/>
    <w:rsid w:val="00E75545"/>
    <w:rsid w:val="00E7717C"/>
    <w:rsid w:val="00E8156E"/>
    <w:rsid w:val="00E9021F"/>
    <w:rsid w:val="00E95007"/>
    <w:rsid w:val="00EB05ED"/>
    <w:rsid w:val="00EB2825"/>
    <w:rsid w:val="00EB34C3"/>
    <w:rsid w:val="00EC205D"/>
    <w:rsid w:val="00ED6E7F"/>
    <w:rsid w:val="00ED7441"/>
    <w:rsid w:val="00EE0640"/>
    <w:rsid w:val="00EF3B72"/>
    <w:rsid w:val="00F00A77"/>
    <w:rsid w:val="00F34587"/>
    <w:rsid w:val="00F427D1"/>
    <w:rsid w:val="00F64756"/>
    <w:rsid w:val="00F74372"/>
    <w:rsid w:val="00F7745D"/>
    <w:rsid w:val="00F80810"/>
    <w:rsid w:val="00F84597"/>
    <w:rsid w:val="00F84FA7"/>
    <w:rsid w:val="00F94784"/>
    <w:rsid w:val="00F97207"/>
    <w:rsid w:val="00FA6401"/>
    <w:rsid w:val="00FA6528"/>
    <w:rsid w:val="00FB61C4"/>
    <w:rsid w:val="00FB68AB"/>
    <w:rsid w:val="00FC3563"/>
    <w:rsid w:val="00FC6DB1"/>
    <w:rsid w:val="00FD0F47"/>
    <w:rsid w:val="00FE1759"/>
    <w:rsid w:val="00FE470D"/>
    <w:rsid w:val="016324A3"/>
    <w:rsid w:val="03F0790F"/>
    <w:rsid w:val="04BB298C"/>
    <w:rsid w:val="04F20DF6"/>
    <w:rsid w:val="06384302"/>
    <w:rsid w:val="08533482"/>
    <w:rsid w:val="08A8793D"/>
    <w:rsid w:val="0D8C38C9"/>
    <w:rsid w:val="0E436A9A"/>
    <w:rsid w:val="0FDF2B0E"/>
    <w:rsid w:val="11380EA0"/>
    <w:rsid w:val="1182211B"/>
    <w:rsid w:val="133C163B"/>
    <w:rsid w:val="13655829"/>
    <w:rsid w:val="13B079DA"/>
    <w:rsid w:val="13CA3302"/>
    <w:rsid w:val="13D96CE4"/>
    <w:rsid w:val="13FF1D0C"/>
    <w:rsid w:val="162F5F04"/>
    <w:rsid w:val="16B3480E"/>
    <w:rsid w:val="16CC523F"/>
    <w:rsid w:val="19204652"/>
    <w:rsid w:val="192275AF"/>
    <w:rsid w:val="19D0601B"/>
    <w:rsid w:val="1D81342C"/>
    <w:rsid w:val="1F1B2DAC"/>
    <w:rsid w:val="1FE82612"/>
    <w:rsid w:val="20342853"/>
    <w:rsid w:val="22134393"/>
    <w:rsid w:val="22EA5CEE"/>
    <w:rsid w:val="23186535"/>
    <w:rsid w:val="239A3992"/>
    <w:rsid w:val="247343DA"/>
    <w:rsid w:val="24823DDB"/>
    <w:rsid w:val="250557F6"/>
    <w:rsid w:val="25B606B3"/>
    <w:rsid w:val="28CE3706"/>
    <w:rsid w:val="293509E1"/>
    <w:rsid w:val="2ABC2249"/>
    <w:rsid w:val="2BEF73B5"/>
    <w:rsid w:val="2C2B15A0"/>
    <w:rsid w:val="2DBF4214"/>
    <w:rsid w:val="2E1F47A4"/>
    <w:rsid w:val="2E5B7B24"/>
    <w:rsid w:val="2F372DF3"/>
    <w:rsid w:val="307D7DCD"/>
    <w:rsid w:val="310070C5"/>
    <w:rsid w:val="323216FC"/>
    <w:rsid w:val="37166CDE"/>
    <w:rsid w:val="39E37CC2"/>
    <w:rsid w:val="3B1525D4"/>
    <w:rsid w:val="3C10642B"/>
    <w:rsid w:val="3F36188C"/>
    <w:rsid w:val="3FD07513"/>
    <w:rsid w:val="44523FF1"/>
    <w:rsid w:val="452F7C74"/>
    <w:rsid w:val="47A3636C"/>
    <w:rsid w:val="488552DA"/>
    <w:rsid w:val="48A933F1"/>
    <w:rsid w:val="49DD5491"/>
    <w:rsid w:val="4A955802"/>
    <w:rsid w:val="4B3A0D95"/>
    <w:rsid w:val="4C235A29"/>
    <w:rsid w:val="4DB27309"/>
    <w:rsid w:val="4E914C04"/>
    <w:rsid w:val="51B33B24"/>
    <w:rsid w:val="51D44787"/>
    <w:rsid w:val="53CE5356"/>
    <w:rsid w:val="552B3981"/>
    <w:rsid w:val="55A533C5"/>
    <w:rsid w:val="58886DB5"/>
    <w:rsid w:val="59A91B53"/>
    <w:rsid w:val="5B267A3D"/>
    <w:rsid w:val="5CB6502D"/>
    <w:rsid w:val="61B30EE4"/>
    <w:rsid w:val="61F551E1"/>
    <w:rsid w:val="624230B8"/>
    <w:rsid w:val="65E34AA4"/>
    <w:rsid w:val="67EB1A7E"/>
    <w:rsid w:val="68C6559F"/>
    <w:rsid w:val="6C912C70"/>
    <w:rsid w:val="6CBA424B"/>
    <w:rsid w:val="6F903A1A"/>
    <w:rsid w:val="70796187"/>
    <w:rsid w:val="70C66A85"/>
    <w:rsid w:val="71596673"/>
    <w:rsid w:val="71D41DCA"/>
    <w:rsid w:val="73EA3299"/>
    <w:rsid w:val="774C488C"/>
    <w:rsid w:val="77976AA4"/>
    <w:rsid w:val="78600DA6"/>
    <w:rsid w:val="7B1C5306"/>
    <w:rsid w:val="7B6273C9"/>
    <w:rsid w:val="7BD1532C"/>
    <w:rsid w:val="7C920774"/>
    <w:rsid w:val="7C9F2776"/>
    <w:rsid w:val="7CDA4005"/>
    <w:rsid w:val="7D11262E"/>
    <w:rsid w:val="7E387345"/>
    <w:rsid w:val="7EDF2706"/>
    <w:rsid w:val="7FFA20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1"/>
    <w:autoRedefine/>
    <w:semiHidden/>
    <w:unhideWhenUsed/>
    <w:qFormat/>
    <w:uiPriority w:val="99"/>
    <w:pPr>
      <w:jc w:val="left"/>
    </w:pPr>
  </w:style>
  <w:style w:type="paragraph" w:styleId="3">
    <w:name w:val="Body Text"/>
    <w:basedOn w:val="1"/>
    <w:autoRedefine/>
    <w:qFormat/>
    <w:uiPriority w:val="0"/>
    <w:pPr>
      <w:jc w:val="center"/>
    </w:pPr>
    <w:rPr>
      <w:rFonts w:ascii="Times New Roman" w:hAnsi="Times New Roman"/>
      <w:b/>
      <w:sz w:val="48"/>
      <w:szCs w:val="20"/>
    </w:rPr>
  </w:style>
  <w:style w:type="paragraph" w:styleId="4">
    <w:name w:val="Body Text Indent"/>
    <w:basedOn w:val="1"/>
    <w:link w:val="19"/>
    <w:autoRedefine/>
    <w:qFormat/>
    <w:uiPriority w:val="0"/>
    <w:pPr>
      <w:spacing w:beforeLines="80" w:afterLines="80" w:line="400" w:lineRule="exact"/>
      <w:ind w:firstLine="480" w:firstLineChars="200"/>
    </w:pPr>
    <w:rPr>
      <w:rFonts w:ascii="Times New Roman" w:hAnsi="Times New Roman" w:eastAsia="宋体" w:cs="Times New Roman"/>
      <w:sz w:val="24"/>
      <w:szCs w:val="24"/>
    </w:rPr>
  </w:style>
  <w:style w:type="paragraph" w:styleId="5">
    <w:name w:val="Plain Text"/>
    <w:basedOn w:val="1"/>
    <w:link w:val="15"/>
    <w:autoRedefine/>
    <w:qFormat/>
    <w:uiPriority w:val="99"/>
    <w:rPr>
      <w:rFonts w:ascii="宋体" w:hAnsi="Courier New" w:eastAsia="宋体" w:cs="Times New Roman"/>
      <w:kern w:val="0"/>
      <w:sz w:val="20"/>
      <w:szCs w:val="20"/>
    </w:rPr>
  </w:style>
  <w:style w:type="paragraph" w:styleId="6">
    <w:name w:val="Balloon Text"/>
    <w:basedOn w:val="1"/>
    <w:link w:val="18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autoRedefine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annotation subject"/>
    <w:basedOn w:val="2"/>
    <w:next w:val="2"/>
    <w:link w:val="22"/>
    <w:autoRedefine/>
    <w:semiHidden/>
    <w:unhideWhenUsed/>
    <w:qFormat/>
    <w:uiPriority w:val="99"/>
    <w:rPr>
      <w:b/>
      <w:bCs/>
    </w:rPr>
  </w:style>
  <w:style w:type="character" w:styleId="13">
    <w:name w:val="Strong"/>
    <w:basedOn w:val="12"/>
    <w:qFormat/>
    <w:uiPriority w:val="22"/>
    <w:rPr>
      <w:b/>
    </w:rPr>
  </w:style>
  <w:style w:type="character" w:styleId="14">
    <w:name w:val="annotation reference"/>
    <w:basedOn w:val="12"/>
    <w:autoRedefine/>
    <w:semiHidden/>
    <w:unhideWhenUsed/>
    <w:qFormat/>
    <w:uiPriority w:val="99"/>
    <w:rPr>
      <w:sz w:val="21"/>
      <w:szCs w:val="21"/>
    </w:rPr>
  </w:style>
  <w:style w:type="character" w:customStyle="1" w:styleId="15">
    <w:name w:val="纯文本 Char"/>
    <w:basedOn w:val="12"/>
    <w:link w:val="5"/>
    <w:autoRedefine/>
    <w:qFormat/>
    <w:uiPriority w:val="99"/>
    <w:rPr>
      <w:rFonts w:ascii="宋体" w:hAnsi="Courier New" w:eastAsia="宋体" w:cs="Times New Roman"/>
      <w:kern w:val="0"/>
      <w:sz w:val="20"/>
      <w:szCs w:val="20"/>
    </w:rPr>
  </w:style>
  <w:style w:type="character" w:customStyle="1" w:styleId="16">
    <w:name w:val="页眉 Char"/>
    <w:basedOn w:val="12"/>
    <w:link w:val="8"/>
    <w:autoRedefine/>
    <w:qFormat/>
    <w:uiPriority w:val="99"/>
    <w:rPr>
      <w:kern w:val="2"/>
      <w:sz w:val="18"/>
      <w:szCs w:val="18"/>
    </w:rPr>
  </w:style>
  <w:style w:type="character" w:customStyle="1" w:styleId="17">
    <w:name w:val="页脚 Char"/>
    <w:basedOn w:val="12"/>
    <w:link w:val="7"/>
    <w:autoRedefine/>
    <w:qFormat/>
    <w:uiPriority w:val="99"/>
    <w:rPr>
      <w:kern w:val="2"/>
      <w:sz w:val="18"/>
      <w:szCs w:val="18"/>
    </w:rPr>
  </w:style>
  <w:style w:type="character" w:customStyle="1" w:styleId="18">
    <w:name w:val="批注框文本 Char"/>
    <w:basedOn w:val="12"/>
    <w:link w:val="6"/>
    <w:autoRedefine/>
    <w:semiHidden/>
    <w:qFormat/>
    <w:uiPriority w:val="99"/>
    <w:rPr>
      <w:kern w:val="2"/>
      <w:sz w:val="18"/>
      <w:szCs w:val="18"/>
    </w:rPr>
  </w:style>
  <w:style w:type="character" w:customStyle="1" w:styleId="19">
    <w:name w:val="正文文本缩进 Char"/>
    <w:basedOn w:val="12"/>
    <w:link w:val="4"/>
    <w:autoRedefine/>
    <w:qFormat/>
    <w:uiPriority w:val="0"/>
    <w:rPr>
      <w:rFonts w:ascii="Times New Roman" w:hAnsi="Times New Roman" w:eastAsia="宋体" w:cs="Times New Roman"/>
      <w:kern w:val="2"/>
      <w:sz w:val="24"/>
      <w:szCs w:val="24"/>
    </w:rPr>
  </w:style>
  <w:style w:type="character" w:customStyle="1" w:styleId="20">
    <w:name w:val="op-map-singlepoint-info-right1"/>
    <w:basedOn w:val="12"/>
    <w:autoRedefine/>
    <w:qFormat/>
    <w:uiPriority w:val="0"/>
  </w:style>
  <w:style w:type="character" w:customStyle="1" w:styleId="21">
    <w:name w:val="批注文字 Char"/>
    <w:basedOn w:val="12"/>
    <w:link w:val="2"/>
    <w:autoRedefine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批注主题 Char"/>
    <w:basedOn w:val="21"/>
    <w:link w:val="10"/>
    <w:autoRedefine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2456239-B769-4027-BDFC-4ACC375499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1195</Words>
  <Characters>1352</Characters>
  <Lines>72</Lines>
  <Paragraphs>20</Paragraphs>
  <TotalTime>2</TotalTime>
  <ScaleCrop>false</ScaleCrop>
  <LinksUpToDate>false</LinksUpToDate>
  <CharactersWithSpaces>1368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2025-01-18T03:12:00Z</dcterms:created>
  <dc:creator>lenovo</dc:creator>
  <cp:lastModifiedBy>黄琦璋</cp:lastModifiedBy>
  <cp:lastPrinted>2025-01-17T04:59:00Z</cp:lastPrinted>
  <dcterms:modified xsi:type="dcterms:W3CDTF">2025-08-23T00:48:06Z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875B3BB44B654402AF8639CF593CE2FF_13</vt:lpwstr>
  </property>
  <property fmtid="{D5CDD505-2E9C-101B-9397-08002B2CF9AE}" pid="4" name="KSOTemplateDocerSaveRecord">
    <vt:lpwstr>eyJoZGlkIjoiYmVjOTRmODA3ZjRhOTk0M2VkYzQyMDU5ZjZiMWYxMmQiLCJ1c2VySWQiOiIyNzc2MDI3MjQifQ==</vt:lpwstr>
  </property>
</Properties>
</file>